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07D3" w:rsidRPr="0063141E" w:rsidRDefault="009F07D3" w:rsidP="00182788">
      <w:pPr>
        <w:jc w:val="both"/>
        <w:rPr>
          <w:rFonts w:ascii="Times New Roman" w:hAnsi="Times New Roman" w:cs="Times New Roman"/>
          <w:sz w:val="20"/>
        </w:rPr>
      </w:pPr>
      <w:r w:rsidRPr="0063141E">
        <w:rPr>
          <w:rFonts w:ascii="Times New Roman" w:hAnsi="Times New Roman" w:cs="Times New Roman"/>
          <w:sz w:val="20"/>
        </w:rPr>
        <w:t xml:space="preserve">Desde 2013 vem sendo divulgada a recessão econômica que acomete o Brasil. A queda do crescimento, decorrente de variados motivos – globais e locais – tem um impacto direto na queda da receita dos estados e municípios, resultando assim numa </w:t>
      </w:r>
      <w:r w:rsidRPr="0063141E">
        <w:rPr>
          <w:rFonts w:ascii="Times New Roman" w:hAnsi="Times New Roman" w:cs="Times New Roman"/>
          <w:b/>
          <w:sz w:val="20"/>
        </w:rPr>
        <w:t>crise fiscal</w:t>
      </w:r>
      <w:r w:rsidRPr="0063141E">
        <w:rPr>
          <w:rFonts w:ascii="Times New Roman" w:hAnsi="Times New Roman" w:cs="Times New Roman"/>
          <w:sz w:val="20"/>
        </w:rPr>
        <w:t xml:space="preserve"> que salta aos olhos, em especial a partir de 2015, mantendo-se entre as manchetes dos jornais. </w:t>
      </w:r>
    </w:p>
    <w:p w:rsidR="009F07D3" w:rsidRPr="0063141E" w:rsidRDefault="009F07D3" w:rsidP="00182788">
      <w:pPr>
        <w:jc w:val="both"/>
        <w:rPr>
          <w:rFonts w:ascii="Times New Roman" w:hAnsi="Times New Roman" w:cs="Times New Roman"/>
          <w:sz w:val="20"/>
        </w:rPr>
      </w:pPr>
      <w:r w:rsidRPr="0063141E">
        <w:rPr>
          <w:rFonts w:ascii="Times New Roman" w:hAnsi="Times New Roman" w:cs="Times New Roman"/>
          <w:b/>
          <w:sz w:val="20"/>
        </w:rPr>
        <w:t>Esse processo vem absorvendo grande parte dos recursos dos orçamentos estaduais e municipais, afetando a vida de toda a sociedade que paga a conta, tanto por meio dos elevados tributos como por meio dos serviços públicos que deixa de receber</w:t>
      </w:r>
      <w:r w:rsidRPr="0063141E">
        <w:rPr>
          <w:rFonts w:ascii="Times New Roman" w:hAnsi="Times New Roman" w:cs="Times New Roman"/>
          <w:sz w:val="20"/>
        </w:rPr>
        <w:t>. Apesar de pagar a conta, a sociedade não sabe que dívidas são essas; como foram contraídas; onde foram aplicados os recursos; quem se beneficiou dos recursos; qual a natureza dos passivos dos bancos estaduais privatizados que foram transformados em dívida do estado, etc. As condições de refinanciamento impostas pela União aos estados e municípios mostraram-se extremamente onerosas. A cada mês a dívida é atualizada e sobre o montante atualizado incidem os elevados juros, de forma cumulativa ao longo dos meses. Esse formato fez com que as dívidas se multiplicassem e se transformassem em uma bola de neve</w:t>
      </w:r>
      <w:r w:rsidR="007D20E0" w:rsidRPr="0063141E">
        <w:rPr>
          <w:rStyle w:val="Refdenotaderodap"/>
          <w:rFonts w:ascii="Times New Roman" w:hAnsi="Times New Roman" w:cs="Times New Roman"/>
          <w:sz w:val="20"/>
        </w:rPr>
        <w:footnoteReference w:id="1"/>
      </w:r>
      <w:r w:rsidRPr="0063141E">
        <w:rPr>
          <w:rFonts w:ascii="Times New Roman" w:hAnsi="Times New Roman" w:cs="Times New Roman"/>
          <w:sz w:val="20"/>
        </w:rPr>
        <w:t>.</w:t>
      </w:r>
    </w:p>
    <w:p w:rsidR="009F07D3" w:rsidRPr="0063141E" w:rsidRDefault="009F07D3" w:rsidP="00182788">
      <w:pPr>
        <w:jc w:val="both"/>
        <w:rPr>
          <w:rFonts w:ascii="Times New Roman" w:hAnsi="Times New Roman" w:cs="Times New Roman"/>
          <w:sz w:val="20"/>
        </w:rPr>
      </w:pPr>
      <w:r w:rsidRPr="0063141E">
        <w:rPr>
          <w:rFonts w:ascii="Times New Roman" w:hAnsi="Times New Roman" w:cs="Times New Roman"/>
          <w:sz w:val="20"/>
        </w:rPr>
        <w:t xml:space="preserve">Desta maneira, estados e municípios tem se mobilizado para encontrar fontes alternativas de captação de recursos para a gestão pública. </w:t>
      </w:r>
      <w:r w:rsidR="002B0364" w:rsidRPr="0063141E">
        <w:rPr>
          <w:rFonts w:ascii="Times New Roman" w:hAnsi="Times New Roman" w:cs="Times New Roman"/>
          <w:sz w:val="20"/>
        </w:rPr>
        <w:t>Duas saídas principais têm</w:t>
      </w:r>
      <w:r w:rsidRPr="0063141E">
        <w:rPr>
          <w:rFonts w:ascii="Times New Roman" w:hAnsi="Times New Roman" w:cs="Times New Roman"/>
          <w:sz w:val="20"/>
        </w:rPr>
        <w:t xml:space="preserve"> sido</w:t>
      </w:r>
      <w:r w:rsidR="000D4BA9" w:rsidRPr="0063141E">
        <w:rPr>
          <w:rFonts w:ascii="Times New Roman" w:hAnsi="Times New Roman" w:cs="Times New Roman"/>
          <w:sz w:val="20"/>
        </w:rPr>
        <w:t xml:space="preserve"> adotadas:</w:t>
      </w:r>
      <w:r w:rsidRPr="0063141E">
        <w:rPr>
          <w:rFonts w:ascii="Times New Roman" w:hAnsi="Times New Roman" w:cs="Times New Roman"/>
          <w:sz w:val="20"/>
        </w:rPr>
        <w:t xml:space="preserve"> as chamadas </w:t>
      </w:r>
      <w:r w:rsidRPr="0063141E">
        <w:rPr>
          <w:rFonts w:ascii="Times New Roman" w:hAnsi="Times New Roman" w:cs="Times New Roman"/>
          <w:b/>
          <w:i/>
          <w:sz w:val="20"/>
        </w:rPr>
        <w:t>operações de securitização</w:t>
      </w:r>
      <w:r w:rsidR="007D20E0" w:rsidRPr="0063141E">
        <w:rPr>
          <w:rStyle w:val="Refdenotaderodap"/>
          <w:rFonts w:ascii="Times New Roman" w:hAnsi="Times New Roman" w:cs="Times New Roman"/>
          <w:b/>
          <w:i/>
          <w:sz w:val="20"/>
        </w:rPr>
        <w:footnoteReference w:id="2"/>
      </w:r>
      <w:r w:rsidRPr="0063141E">
        <w:rPr>
          <w:rFonts w:ascii="Times New Roman" w:hAnsi="Times New Roman" w:cs="Times New Roman"/>
          <w:b/>
          <w:i/>
          <w:sz w:val="20"/>
        </w:rPr>
        <w:t xml:space="preserve"> de dívida ativa</w:t>
      </w:r>
      <w:r w:rsidRPr="0063141E">
        <w:rPr>
          <w:rFonts w:ascii="Times New Roman" w:hAnsi="Times New Roman" w:cs="Times New Roman"/>
          <w:sz w:val="20"/>
        </w:rPr>
        <w:t xml:space="preserve"> </w:t>
      </w:r>
      <w:r w:rsidR="000D4BA9" w:rsidRPr="0063141E">
        <w:rPr>
          <w:rFonts w:ascii="Times New Roman" w:hAnsi="Times New Roman" w:cs="Times New Roman"/>
          <w:sz w:val="20"/>
        </w:rPr>
        <w:t>(</w:t>
      </w:r>
      <w:r w:rsidRPr="0063141E">
        <w:rPr>
          <w:rFonts w:ascii="Times New Roman" w:hAnsi="Times New Roman" w:cs="Times New Roman"/>
          <w:sz w:val="20"/>
        </w:rPr>
        <w:t>uma das principais tendências para os próximos anos</w:t>
      </w:r>
      <w:r w:rsidR="000D4BA9" w:rsidRPr="0063141E">
        <w:rPr>
          <w:rFonts w:ascii="Times New Roman" w:hAnsi="Times New Roman" w:cs="Times New Roman"/>
          <w:sz w:val="20"/>
        </w:rPr>
        <w:t xml:space="preserve"> em todo o Brasil) e a adoção de </w:t>
      </w:r>
      <w:r w:rsidR="000D4BA9" w:rsidRPr="0063141E">
        <w:rPr>
          <w:rFonts w:ascii="Times New Roman" w:hAnsi="Times New Roman" w:cs="Times New Roman"/>
          <w:b/>
          <w:i/>
          <w:sz w:val="20"/>
        </w:rPr>
        <w:t>parcerias público-privadas</w:t>
      </w:r>
      <w:r w:rsidR="000D4BA9" w:rsidRPr="0063141E">
        <w:rPr>
          <w:rStyle w:val="Refdenotaderodap"/>
          <w:rFonts w:ascii="Times New Roman" w:hAnsi="Times New Roman" w:cs="Times New Roman"/>
          <w:b/>
          <w:i/>
          <w:sz w:val="20"/>
        </w:rPr>
        <w:footnoteReference w:id="3"/>
      </w:r>
      <w:r w:rsidR="000D4BA9" w:rsidRPr="0063141E">
        <w:rPr>
          <w:rFonts w:ascii="Times New Roman" w:hAnsi="Times New Roman" w:cs="Times New Roman"/>
          <w:sz w:val="20"/>
        </w:rPr>
        <w:t xml:space="preserve"> para o provimento de políticas públicas</w:t>
      </w:r>
      <w:r w:rsidRPr="0063141E">
        <w:rPr>
          <w:rFonts w:ascii="Times New Roman" w:hAnsi="Times New Roman" w:cs="Times New Roman"/>
          <w:sz w:val="20"/>
        </w:rPr>
        <w:t xml:space="preserve">. </w:t>
      </w:r>
    </w:p>
    <w:p w:rsidR="009F07D3" w:rsidRPr="0063141E" w:rsidRDefault="000D4BA9" w:rsidP="00182788">
      <w:pPr>
        <w:jc w:val="both"/>
        <w:rPr>
          <w:rFonts w:ascii="Times New Roman" w:hAnsi="Times New Roman" w:cs="Times New Roman"/>
          <w:sz w:val="20"/>
        </w:rPr>
      </w:pPr>
      <w:r w:rsidRPr="0063141E">
        <w:rPr>
          <w:rFonts w:ascii="Times New Roman" w:hAnsi="Times New Roman" w:cs="Times New Roman"/>
          <w:sz w:val="20"/>
        </w:rPr>
        <w:t>E é exatamente isso que</w:t>
      </w:r>
      <w:r w:rsidR="009F07D3" w:rsidRPr="0063141E">
        <w:rPr>
          <w:rFonts w:ascii="Times New Roman" w:hAnsi="Times New Roman" w:cs="Times New Roman"/>
          <w:sz w:val="20"/>
        </w:rPr>
        <w:t xml:space="preserve"> aconteceu em Belo Horizonte com a </w:t>
      </w:r>
      <w:r w:rsidR="009F07D3" w:rsidRPr="0063141E">
        <w:rPr>
          <w:rFonts w:ascii="Times New Roman" w:hAnsi="Times New Roman" w:cs="Times New Roman"/>
          <w:b/>
          <w:sz w:val="20"/>
        </w:rPr>
        <w:t>PBH Ativos S/A</w:t>
      </w:r>
      <w:r w:rsidR="009F07D3" w:rsidRPr="0063141E">
        <w:rPr>
          <w:rFonts w:ascii="Times New Roman" w:hAnsi="Times New Roman" w:cs="Times New Roman"/>
          <w:sz w:val="20"/>
        </w:rPr>
        <w:t>.</w:t>
      </w:r>
    </w:p>
    <w:p w:rsidR="00182788" w:rsidRPr="0063141E" w:rsidRDefault="007D20E0" w:rsidP="00182788">
      <w:pPr>
        <w:jc w:val="both"/>
        <w:rPr>
          <w:rFonts w:ascii="Times New Roman" w:hAnsi="Times New Roman" w:cs="Times New Roman"/>
          <w:b/>
          <w:sz w:val="20"/>
        </w:rPr>
      </w:pPr>
      <w:r w:rsidRPr="0063141E">
        <w:rPr>
          <w:rFonts w:ascii="Times New Roman" w:hAnsi="Times New Roman" w:cs="Times New Roman"/>
          <w:b/>
          <w:sz w:val="20"/>
        </w:rPr>
        <w:t>O que é a PBH Ativos</w:t>
      </w:r>
      <w:r w:rsidR="0063141E">
        <w:rPr>
          <w:rFonts w:ascii="Times New Roman" w:hAnsi="Times New Roman" w:cs="Times New Roman"/>
          <w:b/>
          <w:sz w:val="20"/>
        </w:rPr>
        <w:t>?</w:t>
      </w:r>
    </w:p>
    <w:p w:rsidR="00182788" w:rsidRPr="0063141E" w:rsidRDefault="000D4BA9" w:rsidP="00182788">
      <w:pPr>
        <w:jc w:val="both"/>
        <w:rPr>
          <w:rFonts w:ascii="Times New Roman" w:hAnsi="Times New Roman" w:cs="Times New Roman"/>
          <w:b/>
          <w:sz w:val="20"/>
        </w:rPr>
      </w:pPr>
      <w:r w:rsidRPr="0063141E">
        <w:rPr>
          <w:rFonts w:ascii="Times New Roman" w:hAnsi="Times New Roman" w:cs="Times New Roman"/>
          <w:i/>
          <w:sz w:val="20"/>
        </w:rPr>
        <w:t>A PBH Ativos S/A</w:t>
      </w:r>
      <w:r w:rsidRPr="0063141E">
        <w:rPr>
          <w:rFonts w:ascii="Times New Roman" w:hAnsi="Times New Roman" w:cs="Times New Roman"/>
          <w:sz w:val="20"/>
        </w:rPr>
        <w:t>, uma empresa de administração indireta, na forma de sociedade anônima de capital fechado</w:t>
      </w:r>
      <w:r w:rsidR="002B0364" w:rsidRPr="0063141E">
        <w:rPr>
          <w:rFonts w:ascii="Times New Roman" w:hAnsi="Times New Roman" w:cs="Times New Roman"/>
          <w:sz w:val="20"/>
        </w:rPr>
        <w:t>,</w:t>
      </w:r>
      <w:r w:rsidRPr="0063141E">
        <w:rPr>
          <w:rFonts w:ascii="Times New Roman" w:hAnsi="Times New Roman" w:cs="Times New Roman"/>
          <w:sz w:val="20"/>
        </w:rPr>
        <w:t xml:space="preserve"> foi criada pela Prefeitura de Belo Horizonte por intermédio da Lei 10.003 (alterações dadas pela Lei n° 10.699), de 25 de novembro de 2010, e do Decreto 14.444, de 9 de junho 2011). A empresa, conforme descrição em sua página na internet</w:t>
      </w:r>
      <w:r w:rsidRPr="0063141E">
        <w:rPr>
          <w:rStyle w:val="Refdenotaderodap"/>
          <w:rFonts w:ascii="Times New Roman" w:hAnsi="Times New Roman" w:cs="Times New Roman"/>
          <w:sz w:val="20"/>
        </w:rPr>
        <w:footnoteReference w:id="4"/>
      </w:r>
      <w:r w:rsidRPr="0063141E">
        <w:rPr>
          <w:rFonts w:ascii="Times New Roman" w:hAnsi="Times New Roman" w:cs="Times New Roman"/>
          <w:sz w:val="20"/>
        </w:rPr>
        <w:t>, tem por missão auxiliar a Prefeitura Municipal de Belo Horizonte na articulação e operacionalização de políticas públicas voltadas para o “desenvolvimento econômico e social do município”.</w:t>
      </w:r>
    </w:p>
    <w:p w:rsidR="000D4BA9" w:rsidRPr="0063141E" w:rsidRDefault="000D4BA9" w:rsidP="00182788">
      <w:pPr>
        <w:jc w:val="both"/>
        <w:rPr>
          <w:rFonts w:ascii="Times New Roman" w:hAnsi="Times New Roman" w:cs="Times New Roman"/>
          <w:sz w:val="20"/>
        </w:rPr>
      </w:pPr>
      <w:r w:rsidRPr="0063141E">
        <w:rPr>
          <w:rFonts w:ascii="Times New Roman" w:hAnsi="Times New Roman" w:cs="Times New Roman"/>
          <w:sz w:val="20"/>
        </w:rPr>
        <w:t xml:space="preserve">É possível definir os dois principais braços </w:t>
      </w:r>
      <w:r w:rsidR="002B0364" w:rsidRPr="0063141E">
        <w:rPr>
          <w:rFonts w:ascii="Times New Roman" w:hAnsi="Times New Roman" w:cs="Times New Roman"/>
          <w:sz w:val="20"/>
        </w:rPr>
        <w:t>por meio dos quais</w:t>
      </w:r>
      <w:r w:rsidRPr="0063141E">
        <w:rPr>
          <w:rFonts w:ascii="Times New Roman" w:hAnsi="Times New Roman" w:cs="Times New Roman"/>
          <w:sz w:val="20"/>
        </w:rPr>
        <w:t xml:space="preserve"> a PBH Ativos S/A atua</w:t>
      </w:r>
      <w:r w:rsidR="002B0364" w:rsidRPr="0063141E">
        <w:rPr>
          <w:rFonts w:ascii="Times New Roman" w:hAnsi="Times New Roman" w:cs="Times New Roman"/>
          <w:sz w:val="20"/>
        </w:rPr>
        <w:t>:</w:t>
      </w:r>
      <w:r w:rsidRPr="0063141E">
        <w:rPr>
          <w:rFonts w:ascii="Times New Roman" w:hAnsi="Times New Roman" w:cs="Times New Roman"/>
          <w:sz w:val="20"/>
        </w:rPr>
        <w:t xml:space="preserve"> O primeiro deles é </w:t>
      </w:r>
      <w:r w:rsidR="002B0364" w:rsidRPr="0063141E">
        <w:rPr>
          <w:rFonts w:ascii="Times New Roman" w:hAnsi="Times New Roman" w:cs="Times New Roman"/>
          <w:sz w:val="20"/>
        </w:rPr>
        <w:t xml:space="preserve">a </w:t>
      </w:r>
      <w:r w:rsidRPr="0063141E">
        <w:rPr>
          <w:rFonts w:ascii="Times New Roman" w:hAnsi="Times New Roman" w:cs="Times New Roman"/>
          <w:sz w:val="20"/>
        </w:rPr>
        <w:t>instituição de parcerias público-privadas (</w:t>
      </w:r>
      <w:proofErr w:type="spellStart"/>
      <w:r w:rsidRPr="0063141E">
        <w:rPr>
          <w:rFonts w:ascii="Times New Roman" w:hAnsi="Times New Roman" w:cs="Times New Roman"/>
          <w:sz w:val="20"/>
        </w:rPr>
        <w:t>PPPs</w:t>
      </w:r>
      <w:proofErr w:type="spellEnd"/>
      <w:r w:rsidRPr="0063141E">
        <w:rPr>
          <w:rFonts w:ascii="Times New Roman" w:hAnsi="Times New Roman" w:cs="Times New Roman"/>
          <w:sz w:val="20"/>
        </w:rPr>
        <w:t>)</w:t>
      </w:r>
      <w:r w:rsidR="002B0364" w:rsidRPr="0063141E">
        <w:rPr>
          <w:rFonts w:ascii="Times New Roman" w:hAnsi="Times New Roman" w:cs="Times New Roman"/>
          <w:sz w:val="20"/>
        </w:rPr>
        <w:t>. A PBH Ativos</w:t>
      </w:r>
      <w:r w:rsidRPr="0063141E">
        <w:rPr>
          <w:rFonts w:ascii="Times New Roman" w:hAnsi="Times New Roman" w:cs="Times New Roman"/>
          <w:sz w:val="20"/>
        </w:rPr>
        <w:t xml:space="preserve"> pode até atuar como mandatária</w:t>
      </w:r>
      <w:r w:rsidRPr="0063141E">
        <w:rPr>
          <w:rStyle w:val="Refdenotaderodap"/>
          <w:rFonts w:ascii="Times New Roman" w:hAnsi="Times New Roman" w:cs="Times New Roman"/>
          <w:sz w:val="20"/>
        </w:rPr>
        <w:footnoteReference w:id="5"/>
      </w:r>
      <w:r w:rsidRPr="0063141E">
        <w:rPr>
          <w:rFonts w:ascii="Times New Roman" w:hAnsi="Times New Roman" w:cs="Times New Roman"/>
          <w:sz w:val="20"/>
        </w:rPr>
        <w:t xml:space="preserve"> do município e é responsável por todo o processo: desde a publicação dos termos da manifestação de interesse até a modelagem econômica das </w:t>
      </w:r>
      <w:proofErr w:type="spellStart"/>
      <w:r w:rsidRPr="0063141E">
        <w:rPr>
          <w:rFonts w:ascii="Times New Roman" w:hAnsi="Times New Roman" w:cs="Times New Roman"/>
          <w:sz w:val="20"/>
        </w:rPr>
        <w:t>PPPs</w:t>
      </w:r>
      <w:proofErr w:type="spellEnd"/>
      <w:r w:rsidRPr="0063141E">
        <w:rPr>
          <w:rFonts w:ascii="Times New Roman" w:hAnsi="Times New Roman" w:cs="Times New Roman"/>
          <w:sz w:val="20"/>
        </w:rPr>
        <w:t xml:space="preserve">. O segundo braço é que a PBH Ativos é a instituição responsável pela securitização da dívida do município para adiantar receita por meio de </w:t>
      </w:r>
      <w:r w:rsidRPr="0063141E">
        <w:rPr>
          <w:rFonts w:ascii="Times New Roman" w:hAnsi="Times New Roman" w:cs="Times New Roman"/>
          <w:i/>
          <w:sz w:val="20"/>
        </w:rPr>
        <w:t>emissão de debentures</w:t>
      </w:r>
      <w:r w:rsidRPr="0063141E">
        <w:rPr>
          <w:rStyle w:val="Refdenotaderodap"/>
          <w:rFonts w:ascii="Times New Roman" w:hAnsi="Times New Roman" w:cs="Times New Roman"/>
          <w:i/>
          <w:sz w:val="20"/>
        </w:rPr>
        <w:footnoteReference w:id="6"/>
      </w:r>
      <w:r w:rsidRPr="0063141E">
        <w:rPr>
          <w:rFonts w:ascii="Times New Roman" w:hAnsi="Times New Roman" w:cs="Times New Roman"/>
          <w:sz w:val="20"/>
        </w:rPr>
        <w:t>.</w:t>
      </w:r>
    </w:p>
    <w:p w:rsidR="002B0364" w:rsidRPr="0063141E" w:rsidRDefault="002B0364" w:rsidP="00182788">
      <w:pPr>
        <w:jc w:val="both"/>
        <w:rPr>
          <w:rFonts w:ascii="Times New Roman" w:hAnsi="Times New Roman" w:cs="Times New Roman"/>
          <w:b/>
          <w:sz w:val="20"/>
        </w:rPr>
      </w:pPr>
      <w:r w:rsidRPr="0063141E">
        <w:rPr>
          <w:rFonts w:ascii="Times New Roman" w:hAnsi="Times New Roman" w:cs="Times New Roman"/>
          <w:b/>
          <w:sz w:val="20"/>
        </w:rPr>
        <w:t>Mas como isso tudo REALMENTE funciona?</w:t>
      </w:r>
    </w:p>
    <w:sectPr w:rsidR="002B0364" w:rsidRPr="0063141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6C46" w:rsidRDefault="00FF6C46" w:rsidP="007D20E0">
      <w:pPr>
        <w:spacing w:after="0" w:line="240" w:lineRule="auto"/>
      </w:pPr>
      <w:r>
        <w:separator/>
      </w:r>
    </w:p>
  </w:endnote>
  <w:endnote w:type="continuationSeparator" w:id="0">
    <w:p w:rsidR="00FF6C46" w:rsidRDefault="00FF6C46" w:rsidP="007D20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6C46" w:rsidRDefault="00FF6C46" w:rsidP="007D20E0">
      <w:pPr>
        <w:spacing w:after="0" w:line="240" w:lineRule="auto"/>
      </w:pPr>
      <w:r>
        <w:separator/>
      </w:r>
    </w:p>
  </w:footnote>
  <w:footnote w:type="continuationSeparator" w:id="0">
    <w:p w:rsidR="00FF6C46" w:rsidRDefault="00FF6C46" w:rsidP="007D20E0">
      <w:pPr>
        <w:spacing w:after="0" w:line="240" w:lineRule="auto"/>
      </w:pPr>
      <w:r>
        <w:continuationSeparator/>
      </w:r>
    </w:p>
  </w:footnote>
  <w:footnote w:id="1">
    <w:p w:rsidR="007D20E0" w:rsidRPr="00182788" w:rsidRDefault="007D20E0" w:rsidP="00182788">
      <w:pPr>
        <w:pStyle w:val="Textodenotaderodap"/>
        <w:jc w:val="both"/>
        <w:rPr>
          <w:rFonts w:ascii="Times New Roman" w:hAnsi="Times New Roman" w:cs="Times New Roman"/>
        </w:rPr>
      </w:pPr>
      <w:r w:rsidRPr="00182788">
        <w:rPr>
          <w:rStyle w:val="Refdenotaderodap"/>
          <w:rFonts w:ascii="Times New Roman" w:hAnsi="Times New Roman" w:cs="Times New Roman"/>
        </w:rPr>
        <w:footnoteRef/>
      </w:r>
      <w:r w:rsidRPr="00182788">
        <w:rPr>
          <w:rFonts w:ascii="Times New Roman" w:hAnsi="Times New Roman" w:cs="Times New Roman"/>
        </w:rPr>
        <w:t xml:space="preserve"> </w:t>
      </w:r>
      <w:r w:rsidRPr="00182788">
        <w:rPr>
          <w:rFonts w:ascii="Times New Roman" w:hAnsi="Times New Roman" w:cs="Times New Roman"/>
          <w:color w:val="212121"/>
          <w:shd w:val="clear" w:color="auto" w:fill="FFFFFF"/>
        </w:rPr>
        <w:t xml:space="preserve">FATTORELLI, Maria Lucia. </w:t>
      </w:r>
      <w:r w:rsidRPr="00182788">
        <w:rPr>
          <w:rFonts w:ascii="Times New Roman" w:hAnsi="Times New Roman" w:cs="Times New Roman"/>
          <w:b/>
          <w:color w:val="212121"/>
          <w:shd w:val="clear" w:color="auto" w:fill="FFFFFF"/>
        </w:rPr>
        <w:t>Auditoria Cidadã da Dívida dos Estados e Municípios</w:t>
      </w:r>
      <w:r w:rsidRPr="00182788">
        <w:rPr>
          <w:rFonts w:ascii="Times New Roman" w:hAnsi="Times New Roman" w:cs="Times New Roman"/>
          <w:color w:val="212121"/>
          <w:shd w:val="clear" w:color="auto" w:fill="FFFFFF"/>
        </w:rPr>
        <w:t>. Brasília: Inove Gráfica e Editora.</w:t>
      </w:r>
    </w:p>
  </w:footnote>
  <w:footnote w:id="2">
    <w:p w:rsidR="007D20E0" w:rsidRPr="00182788" w:rsidRDefault="007D20E0" w:rsidP="00182788">
      <w:pPr>
        <w:pStyle w:val="Textodenotaderodap"/>
        <w:jc w:val="both"/>
        <w:rPr>
          <w:rFonts w:ascii="Times New Roman" w:hAnsi="Times New Roman" w:cs="Times New Roman"/>
        </w:rPr>
      </w:pPr>
      <w:r w:rsidRPr="00182788">
        <w:rPr>
          <w:rStyle w:val="Refdenotaderodap"/>
          <w:rFonts w:ascii="Times New Roman" w:hAnsi="Times New Roman" w:cs="Times New Roman"/>
        </w:rPr>
        <w:footnoteRef/>
      </w:r>
      <w:r w:rsidRPr="00182788">
        <w:rPr>
          <w:rFonts w:ascii="Times New Roman" w:hAnsi="Times New Roman" w:cs="Times New Roman"/>
        </w:rPr>
        <w:t xml:space="preserve"> Prática financeira que agrupa várias dívidas e as converte em títulos negociáveis no mercado de capitais. São caracterizados pelo compromisso de pagamento futuro, de principal e de juros. É utilizado como uma forma de captar recursos no mercado financeiro.</w:t>
      </w:r>
    </w:p>
  </w:footnote>
  <w:footnote w:id="3">
    <w:p w:rsidR="000D4BA9" w:rsidRPr="00182788" w:rsidRDefault="000D4BA9" w:rsidP="00182788">
      <w:pPr>
        <w:pStyle w:val="Textodenotaderodap"/>
        <w:jc w:val="both"/>
        <w:rPr>
          <w:rFonts w:ascii="Times New Roman" w:hAnsi="Times New Roman" w:cs="Times New Roman"/>
        </w:rPr>
      </w:pPr>
      <w:r w:rsidRPr="00182788">
        <w:rPr>
          <w:rStyle w:val="Refdenotaderodap"/>
          <w:rFonts w:ascii="Times New Roman" w:hAnsi="Times New Roman" w:cs="Times New Roman"/>
        </w:rPr>
        <w:footnoteRef/>
      </w:r>
      <w:r w:rsidRPr="00182788">
        <w:rPr>
          <w:rFonts w:ascii="Times New Roman" w:hAnsi="Times New Roman" w:cs="Times New Roman"/>
        </w:rPr>
        <w:t xml:space="preserve"> contrato pelo qual o parceiro privado assume o compromisso de disponibilizar à administração pública ou à </w:t>
      </w:r>
      <w:r w:rsidR="002B0364" w:rsidRPr="00182788">
        <w:rPr>
          <w:rFonts w:ascii="Times New Roman" w:hAnsi="Times New Roman" w:cs="Times New Roman"/>
        </w:rPr>
        <w:t>comunidade um</w:t>
      </w:r>
      <w:r w:rsidR="002B0364">
        <w:rPr>
          <w:rFonts w:ascii="Times New Roman" w:hAnsi="Times New Roman" w:cs="Times New Roman"/>
        </w:rPr>
        <w:t xml:space="preserve"> </w:t>
      </w:r>
      <w:r w:rsidR="002B0364">
        <w:rPr>
          <w:rFonts w:ascii="Times New Roman" w:hAnsi="Times New Roman" w:cs="Times New Roman"/>
        </w:rPr>
        <w:t>determinado</w:t>
      </w:r>
      <w:bookmarkStart w:id="0" w:name="_GoBack"/>
      <w:bookmarkEnd w:id="0"/>
      <w:r w:rsidRPr="00182788">
        <w:rPr>
          <w:rFonts w:ascii="Times New Roman" w:hAnsi="Times New Roman" w:cs="Times New Roman"/>
        </w:rPr>
        <w:t xml:space="preserve"> serviço</w:t>
      </w:r>
    </w:p>
  </w:footnote>
  <w:footnote w:id="4">
    <w:p w:rsidR="000D4BA9" w:rsidRPr="00182788" w:rsidRDefault="000D4BA9" w:rsidP="00182788">
      <w:pPr>
        <w:pStyle w:val="Textodenotaderodap"/>
        <w:jc w:val="both"/>
        <w:rPr>
          <w:rFonts w:ascii="Times New Roman" w:hAnsi="Times New Roman" w:cs="Times New Roman"/>
        </w:rPr>
      </w:pPr>
      <w:r w:rsidRPr="00182788">
        <w:rPr>
          <w:rStyle w:val="Refdenotaderodap"/>
          <w:rFonts w:ascii="Times New Roman" w:hAnsi="Times New Roman" w:cs="Times New Roman"/>
        </w:rPr>
        <w:footnoteRef/>
      </w:r>
      <w:r w:rsidRPr="00182788">
        <w:rPr>
          <w:rFonts w:ascii="Times New Roman" w:hAnsi="Times New Roman" w:cs="Times New Roman"/>
        </w:rPr>
        <w:t xml:space="preserve"> www.pbhativos.com.br</w:t>
      </w:r>
    </w:p>
  </w:footnote>
  <w:footnote w:id="5">
    <w:p w:rsidR="000D4BA9" w:rsidRPr="00182788" w:rsidRDefault="000D4BA9" w:rsidP="00182788">
      <w:pPr>
        <w:pStyle w:val="Textodenotaderodap"/>
        <w:jc w:val="both"/>
        <w:rPr>
          <w:rFonts w:ascii="Times New Roman" w:hAnsi="Times New Roman" w:cs="Times New Roman"/>
        </w:rPr>
      </w:pPr>
      <w:r w:rsidRPr="00182788">
        <w:rPr>
          <w:rStyle w:val="Refdenotaderodap"/>
          <w:rFonts w:ascii="Times New Roman" w:hAnsi="Times New Roman" w:cs="Times New Roman"/>
        </w:rPr>
        <w:footnoteRef/>
      </w:r>
      <w:r w:rsidRPr="00182788">
        <w:rPr>
          <w:rFonts w:ascii="Times New Roman" w:hAnsi="Times New Roman" w:cs="Times New Roman"/>
        </w:rPr>
        <w:t xml:space="preserve"> Permite agir não só por conta, mas em nome do mandante, atuando como seu representante e, portanto, pode assinar no seu lugar</w:t>
      </w:r>
    </w:p>
  </w:footnote>
  <w:footnote w:id="6">
    <w:p w:rsidR="006E1F23" w:rsidRPr="00182788" w:rsidRDefault="000D4BA9" w:rsidP="00182788">
      <w:pPr>
        <w:pStyle w:val="Textodenotaderodap"/>
        <w:jc w:val="both"/>
        <w:rPr>
          <w:rFonts w:ascii="Times New Roman" w:hAnsi="Times New Roman" w:cs="Times New Roman"/>
        </w:rPr>
      </w:pPr>
      <w:r w:rsidRPr="00182788">
        <w:rPr>
          <w:rStyle w:val="Refdenotaderodap"/>
          <w:rFonts w:ascii="Times New Roman" w:hAnsi="Times New Roman" w:cs="Times New Roman"/>
        </w:rPr>
        <w:footnoteRef/>
      </w:r>
      <w:r w:rsidRPr="00182788">
        <w:rPr>
          <w:rFonts w:ascii="Times New Roman" w:hAnsi="Times New Roman" w:cs="Times New Roman"/>
        </w:rPr>
        <w:t xml:space="preserve"> </w:t>
      </w:r>
      <w:r w:rsidR="00CA36B3" w:rsidRPr="00182788">
        <w:rPr>
          <w:rFonts w:ascii="Times New Roman" w:hAnsi="Times New Roman" w:cs="Times New Roman"/>
        </w:rPr>
        <w:t>É a emissão de um ‘papel’ que prescreve uma dívida do seu gerador com um ‘comprador’, chamado de debenturista que adianta a quantidade de dinheiro corresponde à compra de debenture e recebe dividendos e juros desse empréstimo</w:t>
      </w:r>
    </w:p>
    <w:p w:rsidR="000D4BA9" w:rsidRDefault="000D4BA9">
      <w:pPr>
        <w:pStyle w:val="Textodenotaderodap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340E1B"/>
    <w:multiLevelType w:val="hybridMultilevel"/>
    <w:tmpl w:val="AF62CD20"/>
    <w:lvl w:ilvl="0" w:tplc="FF32CC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77AAC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7D29B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C22AA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B582E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FD8C1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F607C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182D5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3B0AD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7D3"/>
    <w:rsid w:val="000D4BA9"/>
    <w:rsid w:val="00182788"/>
    <w:rsid w:val="002B0364"/>
    <w:rsid w:val="0063141E"/>
    <w:rsid w:val="00676D36"/>
    <w:rsid w:val="006E1F23"/>
    <w:rsid w:val="007D20E0"/>
    <w:rsid w:val="008A57B2"/>
    <w:rsid w:val="009F07D3"/>
    <w:rsid w:val="00A06B1A"/>
    <w:rsid w:val="00B8302D"/>
    <w:rsid w:val="00CA36B3"/>
    <w:rsid w:val="00F21245"/>
    <w:rsid w:val="00FF6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63ADD"/>
  <w15:chartTrackingRefBased/>
  <w15:docId w15:val="{7DE4F7DD-A4AB-44FA-930A-EC3E5A070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grafopublicao">
    <w:name w:val="Parágrafo_publicação"/>
    <w:uiPriority w:val="99"/>
    <w:rsid w:val="009F07D3"/>
    <w:pPr>
      <w:shd w:val="clear" w:color="auto" w:fill="FFFFFF"/>
      <w:spacing w:after="240" w:line="264" w:lineRule="auto"/>
      <w:ind w:firstLine="567"/>
      <w:jc w:val="both"/>
    </w:pPr>
    <w:rPr>
      <w:rFonts w:ascii="Calibri" w:eastAsia="Calibri" w:hAnsi="Calibri" w:cs="Calibri"/>
      <w:color w:val="000000"/>
      <w:sz w:val="24"/>
      <w:szCs w:val="24"/>
      <w:u w:color="000000"/>
      <w:lang w:val="pt-PT"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D20E0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D20E0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7D20E0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0D4BA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3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2680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46CE27-CD80-4790-AB17-A7EE9A882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433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Thiago Canettieri</dc:creator>
  <cp:keywords/>
  <dc:description/>
  <cp:lastModifiedBy>Thiago Canettieri</cp:lastModifiedBy>
  <cp:revision>3</cp:revision>
  <dcterms:created xsi:type="dcterms:W3CDTF">2018-03-12T21:41:00Z</dcterms:created>
  <dcterms:modified xsi:type="dcterms:W3CDTF">2018-03-13T10:44:00Z</dcterms:modified>
</cp:coreProperties>
</file>